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55F2F2" w14:textId="77777777" w:rsidR="00B12889" w:rsidRDefault="00B12889" w:rsidP="00B12889">
      <w:pPr>
        <w:spacing w:line="480" w:lineRule="auto"/>
        <w:jc w:val="center"/>
      </w:pPr>
    </w:p>
    <w:p w14:paraId="5E1B584D" w14:textId="77777777" w:rsidR="00B12889" w:rsidRDefault="00B12889" w:rsidP="00B12889">
      <w:pPr>
        <w:spacing w:line="480" w:lineRule="auto"/>
        <w:jc w:val="center"/>
      </w:pPr>
    </w:p>
    <w:p w14:paraId="52379209" w14:textId="77777777" w:rsidR="00B12889" w:rsidRDefault="00B12889" w:rsidP="00B12889">
      <w:pPr>
        <w:spacing w:line="480" w:lineRule="auto"/>
        <w:jc w:val="center"/>
      </w:pPr>
    </w:p>
    <w:p w14:paraId="10F181E9" w14:textId="77777777" w:rsidR="00B12889" w:rsidRDefault="00B12889" w:rsidP="00B12889">
      <w:pPr>
        <w:spacing w:line="480" w:lineRule="auto"/>
        <w:jc w:val="center"/>
      </w:pPr>
    </w:p>
    <w:p w14:paraId="678A5077" w14:textId="77777777" w:rsidR="00B12889" w:rsidRDefault="00B12889" w:rsidP="00B12889">
      <w:pPr>
        <w:spacing w:line="480" w:lineRule="auto"/>
        <w:jc w:val="center"/>
      </w:pPr>
    </w:p>
    <w:p w14:paraId="1CBDDCDE" w14:textId="77777777" w:rsidR="00B12889" w:rsidRDefault="00B12889" w:rsidP="00B12889">
      <w:pPr>
        <w:spacing w:line="480" w:lineRule="auto"/>
        <w:jc w:val="center"/>
      </w:pPr>
    </w:p>
    <w:p w14:paraId="3057172D" w14:textId="77777777" w:rsidR="00B12889" w:rsidRDefault="00B12889" w:rsidP="00B12889">
      <w:pPr>
        <w:spacing w:line="480" w:lineRule="auto"/>
        <w:jc w:val="center"/>
      </w:pPr>
    </w:p>
    <w:p w14:paraId="3F07F92F" w14:textId="77777777" w:rsidR="00B12889" w:rsidRDefault="00B12889" w:rsidP="00B12889">
      <w:pPr>
        <w:spacing w:line="480" w:lineRule="auto"/>
        <w:jc w:val="center"/>
      </w:pPr>
    </w:p>
    <w:p w14:paraId="0CDD71BC" w14:textId="77777777" w:rsidR="00B12889" w:rsidRDefault="00B12889" w:rsidP="00B12889">
      <w:pPr>
        <w:spacing w:line="480" w:lineRule="auto"/>
        <w:jc w:val="center"/>
      </w:pPr>
    </w:p>
    <w:p w14:paraId="0F763616" w14:textId="2FEF5D5C" w:rsidR="009717DA" w:rsidRDefault="007F4BD9" w:rsidP="00B12889">
      <w:pPr>
        <w:spacing w:line="480" w:lineRule="auto"/>
        <w:jc w:val="center"/>
      </w:pPr>
      <w:r>
        <w:t>How Organization and Structure of Society Contributes to Strain</w:t>
      </w:r>
    </w:p>
    <w:p w14:paraId="6E9A2CA3" w14:textId="3A91F14F" w:rsidR="006B19BF" w:rsidRDefault="006B19BF" w:rsidP="00B12889">
      <w:pPr>
        <w:spacing w:line="480" w:lineRule="auto"/>
        <w:jc w:val="center"/>
      </w:pPr>
      <w:r>
        <w:t>Name</w:t>
      </w:r>
    </w:p>
    <w:p w14:paraId="0BE33BAB" w14:textId="284AC170" w:rsidR="006B19BF" w:rsidRDefault="006B19BF" w:rsidP="00B12889">
      <w:pPr>
        <w:spacing w:line="480" w:lineRule="auto"/>
        <w:jc w:val="center"/>
      </w:pPr>
      <w:r>
        <w:t>Institution</w:t>
      </w:r>
    </w:p>
    <w:p w14:paraId="56EBB6C2" w14:textId="45B88EBD" w:rsidR="006B19BF" w:rsidRDefault="006B19BF" w:rsidP="00B12889">
      <w:pPr>
        <w:spacing w:line="480" w:lineRule="auto"/>
        <w:jc w:val="center"/>
      </w:pPr>
      <w:r>
        <w:t>Date</w:t>
      </w:r>
    </w:p>
    <w:p w14:paraId="6FAD367F" w14:textId="77777777" w:rsidR="00B12889" w:rsidRDefault="00B12889" w:rsidP="00B12889">
      <w:pPr>
        <w:spacing w:line="480" w:lineRule="auto"/>
        <w:jc w:val="center"/>
      </w:pPr>
    </w:p>
    <w:p w14:paraId="0D661069" w14:textId="77777777" w:rsidR="00B12889" w:rsidRDefault="00B12889" w:rsidP="00B12889">
      <w:pPr>
        <w:spacing w:line="480" w:lineRule="auto"/>
        <w:jc w:val="center"/>
      </w:pPr>
    </w:p>
    <w:p w14:paraId="7F693FF3" w14:textId="77777777" w:rsidR="00B12889" w:rsidRDefault="00B12889" w:rsidP="00B12889">
      <w:pPr>
        <w:spacing w:line="480" w:lineRule="auto"/>
        <w:jc w:val="center"/>
      </w:pPr>
    </w:p>
    <w:p w14:paraId="120DC153" w14:textId="77777777" w:rsidR="00B12889" w:rsidRDefault="00B12889" w:rsidP="00B12889">
      <w:pPr>
        <w:spacing w:line="480" w:lineRule="auto"/>
        <w:jc w:val="center"/>
      </w:pPr>
    </w:p>
    <w:p w14:paraId="034640B5" w14:textId="77777777" w:rsidR="00B12889" w:rsidRDefault="00B12889" w:rsidP="00B12889">
      <w:pPr>
        <w:spacing w:line="480" w:lineRule="auto"/>
        <w:jc w:val="center"/>
      </w:pPr>
    </w:p>
    <w:p w14:paraId="6CC739D1" w14:textId="34BE4ABF" w:rsidR="006B19BF" w:rsidRDefault="006B19BF" w:rsidP="00B12889">
      <w:pPr>
        <w:spacing w:line="480" w:lineRule="auto"/>
        <w:jc w:val="center"/>
      </w:pPr>
      <w:r>
        <w:lastRenderedPageBreak/>
        <w:t>How Organization and Structure of Society Contributes to Strain</w:t>
      </w:r>
    </w:p>
    <w:p w14:paraId="444DD6D5" w14:textId="508A6F41" w:rsidR="00FC2A24" w:rsidRDefault="00FC2A24" w:rsidP="00B12889">
      <w:pPr>
        <w:spacing w:line="480" w:lineRule="auto"/>
        <w:ind w:firstLine="720"/>
      </w:pPr>
      <w:r>
        <w:t>There is a fine line between societal organization and structure. According to Brown &amp; Barnett, the societal organization is the system of obligation-relations among groups in a particular society</w:t>
      </w:r>
      <w:r w:rsidR="00071449">
        <w:t xml:space="preserve"> (Brown &amp; Barnett, 2018)</w:t>
      </w:r>
      <w:r>
        <w:t>. In contrast, the societal structure is the placement and position of individuals and groups within a system of obligation-relations. Therefore, describing the social organization of a particular culture, such as the American society, would emphasize the nature and functioning of obligation relations; on the other hand, an assessment of the structure of American society would focus on the placement of individuals and groups on social order on reference to each other. Thus, sociologists can analyze a social phenomenon based on the two conceptual frameworks</w:t>
      </w:r>
      <w:r w:rsidR="00071449">
        <w:t xml:space="preserve"> (Brown &amp; Barnett, 2018)</w:t>
      </w:r>
      <w:r>
        <w:t>.  This paper explores how the organization and structure of society contribute to strain.</w:t>
      </w:r>
    </w:p>
    <w:p w14:paraId="79378B13" w14:textId="77777777" w:rsidR="00FC2A24" w:rsidRDefault="00FC2A24" w:rsidP="00B12889">
      <w:pPr>
        <w:spacing w:line="480" w:lineRule="auto"/>
        <w:ind w:firstLine="720"/>
      </w:pPr>
      <w:r>
        <w:t>In its primary meaning, social strain denotes to discrepancies that exist between culturally defined goals, and the institutionalized means to accomplish the goals (Thaxton &amp; Agnew, 2018). The social strain influences how an individual conceptualizes his/her needs. The meaning of social strain is well captured in Robert K Merton’s social strain theory, which holds that social structures may push citizens to commit crimes to fulfill societal expectations. The strain theory was a typology to facilitate individuals’ understanding of deviance. The theory focuses on two principles: An individual’s adherence or motivation to societal/cultural goals and an individual’s belief in achieving the goals. Based on Merton’s social strain theory, there are five ways individuals in society respond to institutionalized means of achieving social goals.</w:t>
      </w:r>
    </w:p>
    <w:p w14:paraId="62DF436C" w14:textId="33A94434" w:rsidR="00FC2A24" w:rsidRDefault="00FC2A24" w:rsidP="00B12889">
      <w:pPr>
        <w:spacing w:line="480" w:lineRule="auto"/>
        <w:ind w:firstLine="720"/>
      </w:pPr>
      <w:r>
        <w:t xml:space="preserve">First, there is conformity, where individuals accept the goals set by society and the ways of attaining such goals. For instance, if an individual values wealth in American society, he/she works using legitimate means. Second, there is innovation, whereby an individual accepts the </w:t>
      </w:r>
      <w:r>
        <w:lastRenderedPageBreak/>
        <w:t>social goals, but rejects the institutionalized means of achieving the goals</w:t>
      </w:r>
      <w:r w:rsidR="00071449">
        <w:t xml:space="preserve"> </w:t>
      </w:r>
      <w:r w:rsidR="00071449">
        <w:t>(Thaxton &amp; Agnew, 2018)</w:t>
      </w:r>
      <w:r w:rsidR="00071449">
        <w:t>. For example</w:t>
      </w:r>
      <w:r>
        <w:t>, a drug dealer who values wealth but uses illegitimate means of acquiring such wealth. The third type is ritualism, where an individual rejects the cultural goals and accepts the routinized means of achieving the goals</w:t>
      </w:r>
      <w:r w:rsidR="00071449">
        <w:t xml:space="preserve"> </w:t>
      </w:r>
      <w:r w:rsidR="00071449">
        <w:t>(Thaxton &amp; Agnew, 2018)</w:t>
      </w:r>
      <w:r>
        <w:t xml:space="preserve">. For instance, an individual working in a low-paying but a legitimate job works because it is the right to do, but is not driven by the culturally set goals. The fourth type is retreatism, where an </w:t>
      </w:r>
      <w:proofErr w:type="gramStart"/>
      <w:r w:rsidR="00E96EBD">
        <w:t>individual reject</w:t>
      </w:r>
      <w:r w:rsidR="00071449">
        <w:t>s</w:t>
      </w:r>
      <w:proofErr w:type="gramEnd"/>
      <w:r>
        <w:t xml:space="preserve"> both the culturally set goals and the means of achieving the goals; as a result, they cut themselves from society. For instance, vagabonds and drug drinks go against culturally accepted behavior, and institutionalized means accepted in society. Finally, there is rebellion, where an individual rejects the culturally set goals and the established way of achieving set targets; instead, they focus on replacing the norms with new values that they consider as goods. Hippies are perfect examples of individuals classified as rebellious, who opposed regimentation and restrictions set in the middle-class society, and, in turn, advocated for tolerance and openness.</w:t>
      </w:r>
    </w:p>
    <w:p w14:paraId="039FFE0F" w14:textId="77777777" w:rsidR="00FC2A24" w:rsidRDefault="00FC2A24" w:rsidP="00B12889">
      <w:pPr>
        <w:spacing w:line="480" w:lineRule="auto"/>
        <w:ind w:firstLine="720"/>
      </w:pPr>
      <w:r>
        <w:t>In conclusion, the organization and structure of society suggest that people turn into deviance to achieve the culturally accepted values and goals; this means that the structure and organization of society can contribute to strain into ways: first, an individual or a group rejects the cultural values; as a result, becoming deviant. Second, an individual or a group might accept the societal norms, but incorporate deviant means of achieving the set goals. Therefore, the organization and structure of society contribute to strain by either compelling individuals and groups to deviate from the social norms or by forcing them to apply unacceptable ways to accomplish the goals.</w:t>
      </w:r>
    </w:p>
    <w:p w14:paraId="0E539220" w14:textId="77777777" w:rsidR="00B12889" w:rsidRDefault="00B12889" w:rsidP="00B12889">
      <w:pPr>
        <w:spacing w:line="480" w:lineRule="auto"/>
        <w:jc w:val="center"/>
      </w:pPr>
      <w:bookmarkStart w:id="0" w:name="_GoBack"/>
      <w:bookmarkEnd w:id="0"/>
    </w:p>
    <w:p w14:paraId="68C1C6B8" w14:textId="77777777" w:rsidR="00B12889" w:rsidRDefault="00B12889" w:rsidP="00B12889">
      <w:pPr>
        <w:spacing w:line="480" w:lineRule="auto"/>
        <w:jc w:val="center"/>
      </w:pPr>
    </w:p>
    <w:p w14:paraId="41BABC68" w14:textId="6CF17940" w:rsidR="006B19BF" w:rsidRDefault="006B19BF" w:rsidP="00B12889">
      <w:pPr>
        <w:spacing w:line="480" w:lineRule="auto"/>
        <w:jc w:val="center"/>
      </w:pPr>
      <w:r>
        <w:lastRenderedPageBreak/>
        <w:t>References</w:t>
      </w:r>
    </w:p>
    <w:p w14:paraId="4F6075A8" w14:textId="77777777" w:rsidR="006B19BF" w:rsidRDefault="006B19BF" w:rsidP="00B12889">
      <w:pPr>
        <w:pStyle w:val="Bibliography"/>
        <w:spacing w:line="480" w:lineRule="auto"/>
        <w:ind w:left="720" w:hanging="720"/>
        <w:rPr>
          <w:noProof/>
          <w:szCs w:val="24"/>
        </w:rPr>
      </w:pPr>
      <w:r>
        <w:fldChar w:fldCharType="begin"/>
      </w:r>
      <w:r>
        <w:instrText xml:space="preserve"> BIBLIOGRAPHY  \l 1033 </w:instrText>
      </w:r>
      <w:r>
        <w:fldChar w:fldCharType="separate"/>
      </w:r>
      <w:r>
        <w:rPr>
          <w:noProof/>
        </w:rPr>
        <w:t xml:space="preserve">Brown, G., &amp; Barnett, J. (2018). Social Organization and Social Structure. </w:t>
      </w:r>
      <w:r>
        <w:rPr>
          <w:i/>
          <w:iCs/>
          <w:noProof/>
        </w:rPr>
        <w:t>University of Connecticut</w:t>
      </w:r>
      <w:r>
        <w:rPr>
          <w:noProof/>
        </w:rPr>
        <w:t>, 31-36.</w:t>
      </w:r>
    </w:p>
    <w:p w14:paraId="428E8AA5" w14:textId="77777777" w:rsidR="006B19BF" w:rsidRDefault="006B19BF" w:rsidP="00B12889">
      <w:pPr>
        <w:pStyle w:val="Bibliography"/>
        <w:spacing w:line="480" w:lineRule="auto"/>
        <w:ind w:left="720" w:hanging="720"/>
        <w:rPr>
          <w:noProof/>
        </w:rPr>
      </w:pPr>
      <w:r>
        <w:rPr>
          <w:noProof/>
        </w:rPr>
        <w:t xml:space="preserve">Thaxton, S., &amp; Agnew, R. (2018). When Crimianal coping is likely: An examination of conditioning effects in general strain theory. </w:t>
      </w:r>
      <w:r>
        <w:rPr>
          <w:i/>
          <w:iCs/>
          <w:noProof/>
        </w:rPr>
        <w:t>Journal of Quantitative Criminology, 34</w:t>
      </w:r>
      <w:r>
        <w:rPr>
          <w:noProof/>
        </w:rPr>
        <w:t>(4), 887-920.</w:t>
      </w:r>
    </w:p>
    <w:p w14:paraId="7F04B860" w14:textId="7169A2E5" w:rsidR="006B19BF" w:rsidRDefault="006B19BF" w:rsidP="00B12889">
      <w:pPr>
        <w:spacing w:line="480" w:lineRule="auto"/>
      </w:pPr>
      <w:r>
        <w:fldChar w:fldCharType="end"/>
      </w:r>
    </w:p>
    <w:sectPr w:rsidR="006B19BF" w:rsidSect="006B19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435B39" w14:textId="77777777" w:rsidR="00515500" w:rsidRDefault="00515500" w:rsidP="006B19BF">
      <w:pPr>
        <w:spacing w:after="0" w:line="240" w:lineRule="auto"/>
      </w:pPr>
      <w:r>
        <w:separator/>
      </w:r>
    </w:p>
  </w:endnote>
  <w:endnote w:type="continuationSeparator" w:id="0">
    <w:p w14:paraId="369D83E6" w14:textId="77777777" w:rsidR="00515500" w:rsidRDefault="00515500" w:rsidP="006B1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6A122E" w14:textId="77777777" w:rsidR="00515500" w:rsidRDefault="00515500" w:rsidP="006B19BF">
      <w:pPr>
        <w:spacing w:after="0" w:line="240" w:lineRule="auto"/>
      </w:pPr>
      <w:r>
        <w:separator/>
      </w:r>
    </w:p>
  </w:footnote>
  <w:footnote w:type="continuationSeparator" w:id="0">
    <w:p w14:paraId="43798FEB" w14:textId="77777777" w:rsidR="00515500" w:rsidRDefault="00515500" w:rsidP="006B19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C2E06" w14:textId="038A5985" w:rsidR="006B19BF" w:rsidRDefault="006B19BF">
    <w:pPr>
      <w:pStyle w:val="Header"/>
      <w:jc w:val="right"/>
    </w:pPr>
    <w:r>
      <w:t xml:space="preserve">HOW ORGANIZATION AND STRUCTURE OF SOCIETY CONTRIBUTES TO STRAIN    </w:t>
    </w:r>
    <w:sdt>
      <w:sdtPr>
        <w:id w:val="8298647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776A9D5" w14:textId="77777777" w:rsidR="006B19BF" w:rsidRDefault="006B19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AAC81" w14:textId="6997AB9C" w:rsidR="006B19BF" w:rsidRDefault="006B19BF" w:rsidP="006B19BF">
    <w:pPr>
      <w:pStyle w:val="Header"/>
    </w:pPr>
    <w:r>
      <w:t xml:space="preserve">Running head: HOW ORGANIZATION AND STRUCTURE OF SOCIETY CONTRIBUTES TO STRAIN                                                                                                                                     </w:t>
    </w:r>
    <w:sdt>
      <w:sdtPr>
        <w:id w:val="19037183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71C5609" w14:textId="77777777" w:rsidR="006B19BF" w:rsidRDefault="006B19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BD9"/>
    <w:rsid w:val="00071449"/>
    <w:rsid w:val="00171085"/>
    <w:rsid w:val="00203A93"/>
    <w:rsid w:val="002123D3"/>
    <w:rsid w:val="002C20D9"/>
    <w:rsid w:val="00515500"/>
    <w:rsid w:val="006B19BF"/>
    <w:rsid w:val="006C1C92"/>
    <w:rsid w:val="00763944"/>
    <w:rsid w:val="007F4BD9"/>
    <w:rsid w:val="009717DA"/>
    <w:rsid w:val="009B637E"/>
    <w:rsid w:val="00A26456"/>
    <w:rsid w:val="00AF34C9"/>
    <w:rsid w:val="00B12889"/>
    <w:rsid w:val="00B8375C"/>
    <w:rsid w:val="00D75474"/>
    <w:rsid w:val="00D95DE0"/>
    <w:rsid w:val="00E96EBD"/>
    <w:rsid w:val="00FC2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1C8D2"/>
  <w15:chartTrackingRefBased/>
  <w15:docId w15:val="{E90DBD05-6FAF-4D36-B37F-F87E447F9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1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19BF"/>
  </w:style>
  <w:style w:type="paragraph" w:styleId="Footer">
    <w:name w:val="footer"/>
    <w:basedOn w:val="Normal"/>
    <w:link w:val="FooterChar"/>
    <w:uiPriority w:val="99"/>
    <w:unhideWhenUsed/>
    <w:rsid w:val="006B1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19BF"/>
  </w:style>
  <w:style w:type="paragraph" w:styleId="Bibliography">
    <w:name w:val="Bibliography"/>
    <w:basedOn w:val="Normal"/>
    <w:next w:val="Normal"/>
    <w:uiPriority w:val="37"/>
    <w:unhideWhenUsed/>
    <w:rsid w:val="006B1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095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Bro18</b:Tag>
    <b:SourceType>JournalArticle</b:SourceType>
    <b:Guid>{3F981020-39FE-4ADF-B0F9-1C1C44EC3680}</b:Guid>
    <b:Title>Social Organization and Social Structure</b:Title>
    <b:Year>2018</b:Year>
    <b:Author>
      <b:Author>
        <b:NameList>
          <b:Person>
            <b:Last>Brown</b:Last>
            <b:First>G.</b:First>
          </b:Person>
          <b:Person>
            <b:Last>Barnett</b:Last>
            <b:First>J.</b:First>
          </b:Person>
        </b:NameList>
      </b:Author>
    </b:Author>
    <b:JournalName>University of Connecticut</b:JournalName>
    <b:Pages>31-36</b:Pages>
    <b:RefOrder>1</b:RefOrder>
  </b:Source>
  <b:Source>
    <b:Tag>Tha18</b:Tag>
    <b:SourceType>JournalArticle</b:SourceType>
    <b:Guid>{2DECD26C-5684-4140-A2EF-FFDFD6169F74}</b:Guid>
    <b:Author>
      <b:Author>
        <b:NameList>
          <b:Person>
            <b:Last>Thaxton</b:Last>
            <b:First>S.</b:First>
          </b:Person>
          <b:Person>
            <b:Last>Agnew</b:Last>
            <b:First>R.</b:First>
          </b:Person>
        </b:NameList>
      </b:Author>
    </b:Author>
    <b:Title>When Crimianal coping is likely: An examination of conditioning effects in general strain theory</b:Title>
    <b:JournalName>Journal of Quantitative Criminology</b:JournalName>
    <b:Year>2018</b:Year>
    <b:Pages>887-920</b:Pages>
    <b:Volume>34</b:Volume>
    <b:Issue>4</b:Issue>
    <b:RefOrder>2</b:RefOrder>
  </b:Source>
</b:Sources>
</file>

<file path=customXml/itemProps1.xml><?xml version="1.0" encoding="utf-8"?>
<ds:datastoreItem xmlns:ds="http://schemas.openxmlformats.org/officeDocument/2006/customXml" ds:itemID="{853BC9FA-57F5-4448-94E4-786DBD57D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4</Pages>
  <Words>662</Words>
  <Characters>3779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Waweru JK</dc:creator>
  <cp:keywords/>
  <dc:description/>
  <cp:lastModifiedBy>Waweru JK</cp:lastModifiedBy>
  <cp:revision>6</cp:revision>
  <dcterms:created xsi:type="dcterms:W3CDTF">2020-07-01T07:51:00Z</dcterms:created>
  <dcterms:modified xsi:type="dcterms:W3CDTF">2020-07-01T17:46:00Z</dcterms:modified>
</cp:coreProperties>
</file>